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5"/>
        <w:ind w:right="3133"/>
        <w:jc w:val="both"/>
        <w:rPr>
          <w:rFonts w:hint="default" w:eastAsia="宋体"/>
          <w:spacing w:val="-1"/>
          <w:lang w:val="en-US" w:eastAsia="zh-CN"/>
        </w:rPr>
      </w:pPr>
      <w:r>
        <w:rPr>
          <w:rFonts w:hint="eastAsia" w:eastAsia="宋体"/>
          <w:spacing w:val="-1"/>
          <w:lang w:eastAsia="zh-CN"/>
        </w:rPr>
        <w:t>附件</w:t>
      </w:r>
      <w:r>
        <w:rPr>
          <w:rFonts w:hint="eastAsia" w:eastAsia="宋体"/>
          <w:spacing w:val="-1"/>
          <w:lang w:val="en-US" w:eastAsia="zh-CN"/>
        </w:rPr>
        <w:t>1：</w:t>
      </w:r>
      <w:bookmarkStart w:id="0" w:name="_GoBack"/>
      <w:bookmarkEnd w:id="0"/>
    </w:p>
    <w:p>
      <w:pPr>
        <w:pStyle w:val="2"/>
        <w:spacing w:before="125"/>
        <w:ind w:left="3070" w:right="3133"/>
      </w:pPr>
      <w:r>
        <w:rPr>
          <w:spacing w:val="-1"/>
        </w:rPr>
        <w:t>高速公路联网收费系统优化升级项目实施总体计划表</w:t>
      </w:r>
    </w:p>
    <w:p>
      <w:pPr>
        <w:pStyle w:val="3"/>
        <w:rPr>
          <w:rFonts w:ascii="PMingLiU"/>
          <w:sz w:val="20"/>
        </w:rPr>
      </w:pPr>
    </w:p>
    <w:p>
      <w:pPr>
        <w:pStyle w:val="3"/>
        <w:spacing w:before="3" w:after="1"/>
        <w:rPr>
          <w:rFonts w:ascii="PMingLiU"/>
          <w:sz w:val="21"/>
        </w:rPr>
      </w:pPr>
    </w:p>
    <w:tbl>
      <w:tblPr>
        <w:tblStyle w:val="4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999"/>
        <w:gridCol w:w="7544"/>
        <w:gridCol w:w="1848"/>
        <w:gridCol w:w="1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95" w:type="dxa"/>
            <w:noWrap w:val="0"/>
            <w:vAlign w:val="top"/>
          </w:tcPr>
          <w:p>
            <w:pPr>
              <w:pStyle w:val="6"/>
              <w:spacing w:before="163"/>
              <w:ind w:left="143" w:right="13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5"/>
                <w:sz w:val="24"/>
              </w:rPr>
              <w:t>序号</w:t>
            </w:r>
          </w:p>
        </w:tc>
        <w:tc>
          <w:tcPr>
            <w:tcW w:w="1999" w:type="dxa"/>
            <w:noWrap w:val="0"/>
            <w:vAlign w:val="top"/>
          </w:tcPr>
          <w:p>
            <w:pPr>
              <w:pStyle w:val="6"/>
              <w:spacing w:before="163"/>
              <w:ind w:left="263" w:right="25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3"/>
                <w:sz w:val="24"/>
              </w:rPr>
              <w:t>工作阶段</w:t>
            </w:r>
          </w:p>
        </w:tc>
        <w:tc>
          <w:tcPr>
            <w:tcW w:w="7544" w:type="dxa"/>
            <w:noWrap w:val="0"/>
            <w:vAlign w:val="top"/>
          </w:tcPr>
          <w:p>
            <w:pPr>
              <w:pStyle w:val="6"/>
              <w:spacing w:before="163"/>
              <w:ind w:left="3036" w:right="3029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2"/>
                <w:sz w:val="24"/>
              </w:rPr>
              <w:t>主要工作内容</w:t>
            </w:r>
          </w:p>
        </w:tc>
        <w:tc>
          <w:tcPr>
            <w:tcW w:w="1848" w:type="dxa"/>
            <w:noWrap w:val="0"/>
            <w:vAlign w:val="top"/>
          </w:tcPr>
          <w:p>
            <w:pPr>
              <w:pStyle w:val="6"/>
              <w:spacing w:before="163"/>
              <w:ind w:left="216" w:right="20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3"/>
                <w:sz w:val="24"/>
              </w:rPr>
              <w:t>开始时间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pStyle w:val="6"/>
              <w:spacing w:before="163"/>
              <w:ind w:left="141" w:right="12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3"/>
                <w:sz w:val="24"/>
              </w:rPr>
              <w:t>结束时间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95" w:type="dxa"/>
            <w:noWrap w:val="0"/>
            <w:vAlign w:val="top"/>
          </w:tcPr>
          <w:p>
            <w:pPr>
              <w:pStyle w:val="6"/>
              <w:spacing w:before="7"/>
              <w:jc w:val="left"/>
              <w:rPr>
                <w:rFonts w:ascii="PMingLiU"/>
                <w:sz w:val="30"/>
              </w:rPr>
            </w:pPr>
          </w:p>
          <w:p>
            <w:pPr>
              <w:pStyle w:val="6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9" w:type="dxa"/>
            <w:noWrap w:val="0"/>
            <w:vAlign w:val="top"/>
          </w:tcPr>
          <w:p>
            <w:pPr>
              <w:pStyle w:val="6"/>
              <w:spacing w:before="7"/>
              <w:jc w:val="left"/>
              <w:rPr>
                <w:rFonts w:ascii="PMingLiU"/>
                <w:sz w:val="30"/>
              </w:rPr>
            </w:pPr>
          </w:p>
          <w:p>
            <w:pPr>
              <w:pStyle w:val="6"/>
              <w:ind w:left="264" w:right="257"/>
              <w:rPr>
                <w:sz w:val="24"/>
              </w:rPr>
            </w:pPr>
            <w:r>
              <w:rPr>
                <w:spacing w:val="-2"/>
                <w:sz w:val="24"/>
              </w:rPr>
              <w:t>调研分析阶段</w:t>
            </w:r>
          </w:p>
        </w:tc>
        <w:tc>
          <w:tcPr>
            <w:tcW w:w="7544" w:type="dxa"/>
            <w:noWrap w:val="0"/>
            <w:vAlign w:val="top"/>
          </w:tcPr>
          <w:p>
            <w:pPr>
              <w:pStyle w:val="6"/>
              <w:spacing w:before="4"/>
              <w:jc w:val="left"/>
              <w:rPr>
                <w:rFonts w:ascii="PMingLiU"/>
                <w:sz w:val="16"/>
              </w:rPr>
            </w:pPr>
          </w:p>
          <w:p>
            <w:pPr>
              <w:pStyle w:val="6"/>
              <w:spacing w:line="312" w:lineRule="auto"/>
              <w:ind w:left="107"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月底完成调研分析工作，结合取消省界收费站工程实施后系统运行情</w:t>
            </w:r>
            <w:r>
              <w:rPr>
                <w:spacing w:val="-2"/>
                <w:sz w:val="24"/>
              </w:rPr>
              <w:t>况，分析梳理存在的问题和技术痛点。</w:t>
            </w:r>
          </w:p>
        </w:tc>
        <w:tc>
          <w:tcPr>
            <w:tcW w:w="1848" w:type="dxa"/>
            <w:noWrap w:val="0"/>
            <w:vAlign w:val="top"/>
          </w:tcPr>
          <w:p>
            <w:pPr>
              <w:pStyle w:val="6"/>
              <w:spacing w:before="7"/>
              <w:jc w:val="left"/>
              <w:rPr>
                <w:rFonts w:ascii="PMingLiU"/>
                <w:sz w:val="30"/>
              </w:rPr>
            </w:pPr>
          </w:p>
          <w:p>
            <w:pPr>
              <w:pStyle w:val="6"/>
              <w:ind w:left="220" w:right="207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1</w:t>
            </w:r>
            <w:r>
              <w:rPr>
                <w:spacing w:val="-35"/>
                <w:sz w:val="24"/>
              </w:rPr>
              <w:t xml:space="preserve"> 月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pStyle w:val="6"/>
              <w:spacing w:before="7"/>
              <w:jc w:val="left"/>
              <w:rPr>
                <w:rFonts w:ascii="PMingLiU"/>
                <w:sz w:val="30"/>
              </w:rPr>
            </w:pPr>
          </w:p>
          <w:p>
            <w:pPr>
              <w:pStyle w:val="6"/>
              <w:ind w:left="141" w:right="129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1</w:t>
            </w:r>
            <w:r>
              <w:rPr>
                <w:spacing w:val="-35"/>
                <w:sz w:val="24"/>
              </w:rPr>
              <w:t xml:space="preserve">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95" w:type="dxa"/>
            <w:noWrap w:val="0"/>
            <w:vAlign w:val="top"/>
          </w:tcPr>
          <w:p>
            <w:pPr>
              <w:pStyle w:val="6"/>
              <w:spacing w:before="7"/>
              <w:jc w:val="left"/>
              <w:rPr>
                <w:rFonts w:ascii="PMingLiU"/>
                <w:sz w:val="30"/>
              </w:rPr>
            </w:pPr>
          </w:p>
          <w:p>
            <w:pPr>
              <w:pStyle w:val="6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9" w:type="dxa"/>
            <w:noWrap w:val="0"/>
            <w:vAlign w:val="top"/>
          </w:tcPr>
          <w:p>
            <w:pPr>
              <w:pStyle w:val="6"/>
              <w:spacing w:before="4"/>
              <w:jc w:val="left"/>
              <w:rPr>
                <w:rFonts w:ascii="PMingLiU"/>
                <w:sz w:val="16"/>
              </w:rPr>
            </w:pPr>
          </w:p>
          <w:p>
            <w:pPr>
              <w:pStyle w:val="6"/>
              <w:spacing w:line="312" w:lineRule="auto"/>
              <w:ind w:left="758" w:right="150" w:hanging="6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方案编制及立项</w:t>
            </w:r>
            <w:r>
              <w:rPr>
                <w:spacing w:val="-6"/>
                <w:sz w:val="24"/>
              </w:rPr>
              <w:t>阶段</w:t>
            </w:r>
          </w:p>
        </w:tc>
        <w:tc>
          <w:tcPr>
            <w:tcW w:w="7544" w:type="dxa"/>
            <w:noWrap w:val="0"/>
            <w:vAlign w:val="top"/>
          </w:tcPr>
          <w:p>
            <w:pPr>
              <w:pStyle w:val="6"/>
              <w:spacing w:before="4"/>
              <w:jc w:val="left"/>
              <w:rPr>
                <w:rFonts w:ascii="PMingLiU"/>
                <w:sz w:val="16"/>
              </w:rPr>
            </w:pPr>
          </w:p>
          <w:p>
            <w:pPr>
              <w:pStyle w:val="6"/>
              <w:spacing w:line="312" w:lineRule="auto"/>
              <w:ind w:left="107"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月底前按照部路网中心印发的技术实施方案和业务流程，组织编写省</w:t>
            </w:r>
            <w:r>
              <w:rPr>
                <w:spacing w:val="-2"/>
                <w:sz w:val="24"/>
              </w:rPr>
              <w:t>级实施方案，报路网中心备案。完成项目立项报批和建设准备工作。</w:t>
            </w:r>
          </w:p>
        </w:tc>
        <w:tc>
          <w:tcPr>
            <w:tcW w:w="1848" w:type="dxa"/>
            <w:noWrap w:val="0"/>
            <w:vAlign w:val="top"/>
          </w:tcPr>
          <w:p>
            <w:pPr>
              <w:pStyle w:val="6"/>
              <w:spacing w:before="7"/>
              <w:jc w:val="left"/>
              <w:rPr>
                <w:rFonts w:ascii="PMingLiU"/>
                <w:sz w:val="30"/>
              </w:rPr>
            </w:pPr>
          </w:p>
          <w:p>
            <w:pPr>
              <w:pStyle w:val="6"/>
              <w:spacing w:before="1"/>
              <w:ind w:left="220" w:right="207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2</w:t>
            </w:r>
            <w:r>
              <w:rPr>
                <w:spacing w:val="-35"/>
                <w:sz w:val="24"/>
              </w:rPr>
              <w:t xml:space="preserve"> 月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pStyle w:val="6"/>
              <w:spacing w:before="7"/>
              <w:jc w:val="left"/>
              <w:rPr>
                <w:rFonts w:ascii="PMingLiU"/>
                <w:sz w:val="30"/>
              </w:rPr>
            </w:pPr>
          </w:p>
          <w:p>
            <w:pPr>
              <w:pStyle w:val="6"/>
              <w:spacing w:before="1"/>
              <w:ind w:left="141" w:right="129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3</w:t>
            </w:r>
            <w:r>
              <w:rPr>
                <w:spacing w:val="-35"/>
                <w:sz w:val="24"/>
              </w:rPr>
              <w:t xml:space="preserve">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95" w:type="dxa"/>
            <w:noWrap w:val="0"/>
            <w:vAlign w:val="top"/>
          </w:tcPr>
          <w:p>
            <w:pPr>
              <w:pStyle w:val="6"/>
              <w:spacing w:before="7"/>
              <w:jc w:val="left"/>
              <w:rPr>
                <w:rFonts w:ascii="PMingLiU"/>
                <w:sz w:val="30"/>
              </w:rPr>
            </w:pPr>
          </w:p>
          <w:p>
            <w:pPr>
              <w:pStyle w:val="6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9" w:type="dxa"/>
            <w:noWrap w:val="0"/>
            <w:vAlign w:val="top"/>
          </w:tcPr>
          <w:p>
            <w:pPr>
              <w:pStyle w:val="6"/>
              <w:spacing w:before="7"/>
              <w:jc w:val="left"/>
              <w:rPr>
                <w:rFonts w:ascii="PMingLiU"/>
                <w:sz w:val="30"/>
              </w:rPr>
            </w:pPr>
          </w:p>
          <w:p>
            <w:pPr>
              <w:pStyle w:val="6"/>
              <w:ind w:left="264" w:right="257"/>
              <w:rPr>
                <w:sz w:val="24"/>
              </w:rPr>
            </w:pPr>
            <w:r>
              <w:rPr>
                <w:spacing w:val="-2"/>
                <w:sz w:val="24"/>
              </w:rPr>
              <w:t>工程建设阶段</w:t>
            </w:r>
          </w:p>
        </w:tc>
        <w:tc>
          <w:tcPr>
            <w:tcW w:w="7544" w:type="dxa"/>
            <w:noWrap w:val="0"/>
            <w:vAlign w:val="top"/>
          </w:tcPr>
          <w:p>
            <w:pPr>
              <w:pStyle w:val="6"/>
              <w:spacing w:before="7"/>
              <w:jc w:val="left"/>
              <w:rPr>
                <w:rFonts w:ascii="PMingLiU"/>
                <w:sz w:val="30"/>
              </w:rPr>
            </w:pPr>
          </w:p>
          <w:p>
            <w:pPr>
              <w:pStyle w:val="6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0"/>
                <w:sz w:val="24"/>
              </w:rPr>
              <w:t xml:space="preserve"> 月至 </w:t>
            </w:r>
            <w:r>
              <w:rPr>
                <w:sz w:val="24"/>
              </w:rPr>
              <w:t>10</w:t>
            </w:r>
            <w:r>
              <w:rPr>
                <w:spacing w:val="-9"/>
                <w:sz w:val="24"/>
              </w:rPr>
              <w:t xml:space="preserve"> 月底完成系统优化升级工程建设任务。</w:t>
            </w:r>
          </w:p>
        </w:tc>
        <w:tc>
          <w:tcPr>
            <w:tcW w:w="1848" w:type="dxa"/>
            <w:noWrap w:val="0"/>
            <w:vAlign w:val="top"/>
          </w:tcPr>
          <w:p>
            <w:pPr>
              <w:pStyle w:val="6"/>
              <w:spacing w:before="7"/>
              <w:jc w:val="left"/>
              <w:rPr>
                <w:rFonts w:ascii="PMingLiU"/>
                <w:sz w:val="30"/>
              </w:rPr>
            </w:pPr>
          </w:p>
          <w:p>
            <w:pPr>
              <w:pStyle w:val="6"/>
              <w:ind w:left="220" w:right="207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4</w:t>
            </w:r>
            <w:r>
              <w:rPr>
                <w:spacing w:val="-35"/>
                <w:sz w:val="24"/>
              </w:rPr>
              <w:t xml:space="preserve"> 月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pStyle w:val="6"/>
              <w:spacing w:before="7"/>
              <w:jc w:val="left"/>
              <w:rPr>
                <w:rFonts w:ascii="PMingLiU"/>
                <w:sz w:val="30"/>
              </w:rPr>
            </w:pPr>
          </w:p>
          <w:p>
            <w:pPr>
              <w:pStyle w:val="6"/>
              <w:ind w:left="141" w:right="129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10</w:t>
            </w:r>
            <w:r>
              <w:rPr>
                <w:spacing w:val="-35"/>
                <w:sz w:val="24"/>
              </w:rPr>
              <w:t xml:space="preserve">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795" w:type="dxa"/>
            <w:noWrap w:val="0"/>
            <w:vAlign w:val="top"/>
          </w:tcPr>
          <w:p>
            <w:pPr>
              <w:pStyle w:val="6"/>
              <w:spacing w:before="4"/>
              <w:jc w:val="left"/>
              <w:rPr>
                <w:rFonts w:ascii="PMingLiU"/>
                <w:sz w:val="34"/>
              </w:rPr>
            </w:pPr>
          </w:p>
          <w:p>
            <w:pPr>
              <w:pStyle w:val="6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9" w:type="dxa"/>
            <w:noWrap w:val="0"/>
            <w:vAlign w:val="top"/>
          </w:tcPr>
          <w:p>
            <w:pPr>
              <w:pStyle w:val="6"/>
              <w:jc w:val="left"/>
              <w:rPr>
                <w:rFonts w:ascii="PMingLiU"/>
                <w:sz w:val="20"/>
              </w:rPr>
            </w:pPr>
          </w:p>
          <w:p>
            <w:pPr>
              <w:pStyle w:val="6"/>
              <w:spacing w:before="1" w:line="312" w:lineRule="auto"/>
              <w:ind w:left="398" w:right="150" w:hanging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联调测试及系统试运行阶段</w:t>
            </w:r>
          </w:p>
        </w:tc>
        <w:tc>
          <w:tcPr>
            <w:tcW w:w="7544" w:type="dxa"/>
            <w:noWrap w:val="0"/>
            <w:vAlign w:val="top"/>
          </w:tcPr>
          <w:p>
            <w:pPr>
              <w:pStyle w:val="6"/>
              <w:spacing w:before="79" w:line="312" w:lineRule="auto"/>
              <w:ind w:left="107" w:right="98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月中旬完成制定省级测试计划及各系统分项测试，完成省内联调后</w:t>
            </w:r>
            <w:r>
              <w:rPr>
                <w:spacing w:val="-10"/>
                <w:sz w:val="24"/>
              </w:rPr>
              <w:t>向部路网中心提出联调申请，由部路网中心配合进行各系统的部省联调</w:t>
            </w:r>
          </w:p>
          <w:p>
            <w:pPr>
              <w:pStyle w:val="6"/>
              <w:spacing w:before="2" w:line="30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测试。11</w:t>
            </w:r>
            <w:r>
              <w:rPr>
                <w:spacing w:val="-9"/>
                <w:sz w:val="24"/>
              </w:rPr>
              <w:t xml:space="preserve"> 月底系统试运行工作完成。</w:t>
            </w:r>
          </w:p>
        </w:tc>
        <w:tc>
          <w:tcPr>
            <w:tcW w:w="1848" w:type="dxa"/>
            <w:noWrap w:val="0"/>
            <w:vAlign w:val="top"/>
          </w:tcPr>
          <w:p>
            <w:pPr>
              <w:pStyle w:val="6"/>
              <w:spacing w:before="4"/>
              <w:jc w:val="left"/>
              <w:rPr>
                <w:rFonts w:ascii="PMingLiU"/>
                <w:sz w:val="34"/>
              </w:rPr>
            </w:pPr>
          </w:p>
          <w:p>
            <w:pPr>
              <w:pStyle w:val="6"/>
              <w:ind w:left="220" w:right="207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11</w:t>
            </w:r>
            <w:r>
              <w:rPr>
                <w:spacing w:val="-35"/>
                <w:sz w:val="24"/>
              </w:rPr>
              <w:t xml:space="preserve"> 月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pStyle w:val="6"/>
              <w:spacing w:before="4"/>
              <w:jc w:val="left"/>
              <w:rPr>
                <w:rFonts w:ascii="PMingLiU"/>
                <w:sz w:val="34"/>
              </w:rPr>
            </w:pPr>
          </w:p>
          <w:p>
            <w:pPr>
              <w:pStyle w:val="6"/>
              <w:ind w:left="141" w:right="129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11</w:t>
            </w:r>
            <w:r>
              <w:rPr>
                <w:spacing w:val="-35"/>
                <w:sz w:val="24"/>
              </w:rPr>
              <w:t xml:space="preserve"> 月</w:t>
            </w:r>
          </w:p>
        </w:tc>
      </w:tr>
    </w:tbl>
    <w:p>
      <w:pPr>
        <w:spacing w:after="0"/>
        <w:rPr>
          <w:sz w:val="24"/>
        </w:rPr>
        <w:sectPr>
          <w:footerReference r:id="rId3" w:type="default"/>
          <w:footerReference r:id="rId4" w:type="even"/>
          <w:pgSz w:w="16840" w:h="11910" w:orient="landscape"/>
          <w:pgMar w:top="1100" w:right="1140" w:bottom="1720" w:left="1200" w:header="0" w:footer="1537" w:gutter="0"/>
          <w:pgNumType w:start="15"/>
          <w:cols w:space="720" w:num="1"/>
        </w:sectPr>
      </w:pPr>
    </w:p>
    <w:p>
      <w:pPr>
        <w:pStyle w:val="3"/>
        <w:rPr>
          <w:rFonts w:ascii="PMingLiU"/>
          <w:sz w:val="20"/>
        </w:rPr>
      </w:pPr>
    </w:p>
    <w:p>
      <w:pPr>
        <w:pStyle w:val="3"/>
        <w:spacing w:before="4" w:after="1"/>
        <w:rPr>
          <w:rFonts w:ascii="PMingLiU"/>
          <w:sz w:val="14"/>
        </w:rPr>
      </w:pPr>
    </w:p>
    <w:tbl>
      <w:tblPr>
        <w:tblStyle w:val="4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999"/>
        <w:gridCol w:w="7544"/>
        <w:gridCol w:w="1848"/>
        <w:gridCol w:w="1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795" w:type="dxa"/>
            <w:noWrap w:val="0"/>
            <w:vAlign w:val="top"/>
          </w:tcPr>
          <w:p>
            <w:pPr>
              <w:pStyle w:val="6"/>
              <w:spacing w:before="12"/>
              <w:jc w:val="left"/>
              <w:rPr>
                <w:rFonts w:ascii="PMingLiU"/>
                <w:sz w:val="30"/>
              </w:rPr>
            </w:pPr>
          </w:p>
          <w:p>
            <w:pPr>
              <w:pStyle w:val="6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9" w:type="dxa"/>
            <w:noWrap w:val="0"/>
            <w:vAlign w:val="top"/>
          </w:tcPr>
          <w:p>
            <w:pPr>
              <w:pStyle w:val="6"/>
              <w:spacing w:before="12"/>
              <w:jc w:val="left"/>
              <w:rPr>
                <w:rFonts w:ascii="PMingLiU"/>
                <w:sz w:val="30"/>
              </w:rPr>
            </w:pPr>
          </w:p>
          <w:p>
            <w:pPr>
              <w:pStyle w:val="6"/>
              <w:ind w:left="27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总结评估阶段</w:t>
            </w:r>
          </w:p>
        </w:tc>
        <w:tc>
          <w:tcPr>
            <w:tcW w:w="7544" w:type="dxa"/>
            <w:noWrap w:val="0"/>
            <w:vAlign w:val="top"/>
          </w:tcPr>
          <w:p>
            <w:pPr>
              <w:pStyle w:val="6"/>
              <w:spacing w:before="12"/>
              <w:jc w:val="left"/>
              <w:rPr>
                <w:rFonts w:ascii="PMingLiU"/>
                <w:sz w:val="30"/>
              </w:rPr>
            </w:pPr>
          </w:p>
          <w:p>
            <w:pPr>
              <w:pStyle w:val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9"/>
                <w:sz w:val="24"/>
              </w:rPr>
              <w:t xml:space="preserve"> 月底完成系统优化升级效果评估。</w:t>
            </w:r>
          </w:p>
        </w:tc>
        <w:tc>
          <w:tcPr>
            <w:tcW w:w="1848" w:type="dxa"/>
            <w:noWrap w:val="0"/>
            <w:vAlign w:val="top"/>
          </w:tcPr>
          <w:p>
            <w:pPr>
              <w:pStyle w:val="6"/>
              <w:spacing w:before="12"/>
              <w:jc w:val="left"/>
              <w:rPr>
                <w:rFonts w:ascii="PMingLiU"/>
                <w:sz w:val="30"/>
              </w:rPr>
            </w:pPr>
          </w:p>
          <w:p>
            <w:pPr>
              <w:pStyle w:val="6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12</w:t>
            </w:r>
            <w:r>
              <w:rPr>
                <w:spacing w:val="-35"/>
                <w:sz w:val="24"/>
              </w:rPr>
              <w:t xml:space="preserve"> 月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pStyle w:val="6"/>
              <w:spacing w:before="12"/>
              <w:jc w:val="left"/>
              <w:rPr>
                <w:rFonts w:ascii="PMingLiU"/>
                <w:sz w:val="30"/>
              </w:rPr>
            </w:pPr>
          </w:p>
          <w:p>
            <w:pPr>
              <w:pStyle w:val="6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12</w:t>
            </w:r>
            <w:r>
              <w:rPr>
                <w:spacing w:val="-35"/>
                <w:sz w:val="24"/>
              </w:rPr>
              <w:t xml:space="preserve"> 月</w:t>
            </w:r>
          </w:p>
        </w:tc>
      </w:tr>
    </w:tbl>
    <w:p>
      <w:pPr>
        <w:spacing w:after="0"/>
        <w:jc w:val="left"/>
        <w:rPr>
          <w:sz w:val="24"/>
        </w:rPr>
        <w:sectPr>
          <w:pgSz w:w="16840" w:h="11910" w:orient="landscape"/>
          <w:pgMar w:top="1100" w:right="1140" w:bottom="1720" w:left="1200" w:header="0" w:footer="1537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8932545</wp:posOffset>
              </wp:positionH>
              <wp:positionV relativeFrom="page">
                <wp:posOffset>6444615</wp:posOffset>
              </wp:positionV>
              <wp:extent cx="739140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15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03.35pt;margin-top:507.45pt;height:16.05pt;width:58.2pt;mso-position-horizontal-relative:page;mso-position-vertical-relative:page;z-index:-251656192;mso-width-relative:page;mso-height-relative:page;" filled="f" stroked="f" coordsize="21600,21600" o:gfxdata="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YrmystsAAAAPAQAADwAAAAAAAAABACAAAAAiAAAAZHJzL2Rvd25yZXYueG1sUEsB&#10;AhQAFAAAAAgAh07iQGvcnVW5AQAAcQMAAA4AAAAAAAAAAQAgAAAAKgEAAGRycy9lMm9Eb2MueG1s&#10;UEsFBgAAAAAGAAYAWQEAAFU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15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1020445</wp:posOffset>
              </wp:positionH>
              <wp:positionV relativeFrom="page">
                <wp:posOffset>6444615</wp:posOffset>
              </wp:positionV>
              <wp:extent cx="739140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16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0.35pt;margin-top:507.45pt;height:16.05pt;width:58.2pt;mso-position-horizontal-relative:page;mso-position-vertical-relative:page;z-index:-251657216;mso-width-relative:page;mso-height-relative:page;" filled="f" stroked="f" coordsize="21600,21600" o:gfxdata="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viiIitoAAAANAQAADwAAAAAAAAABACAAAAAiAAAAZHJzL2Rvd25yZXYueG1sUEsB&#10;AhQAFAAAAAgAh07iQDXIlmu6AQAAcQMAAA4AAAAAAAAAAQAgAAAAKQEAAGRycy9lMm9Eb2MueG1s&#10;UEsFBgAAAAAGAAYAWQEAAFU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16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8286F"/>
    <w:rsid w:val="2A28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215"/>
      <w:jc w:val="center"/>
      <w:outlineLvl w:val="1"/>
    </w:pPr>
    <w:rPr>
      <w:rFonts w:ascii="PMingLiU" w:hAnsi="PMingLiU" w:eastAsia="PMingLiU" w:cs="PMingLiU"/>
      <w:sz w:val="36"/>
      <w:szCs w:val="36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2022-07-01T08:59:00Z</dcterms:created>
  <dc:creator>张樱凡</dc:creator>
  <cp:lastModifiedBy>张樱凡</cp:lastModifiedBy>
  <dcterms:modified xsi:type="dcterms:W3CDTF">2022-07-01T09:01:11Z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D2A061069D024220B2F6EA214D7DD3F9</vt:lpwstr>
  </property>
</Properties>
</file>